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0019-01-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002756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№ 5-</w:t>
      </w:r>
      <w:r>
        <w:rPr>
          <w:rFonts w:ascii="Times New Roman" w:eastAsia="Times New Roman" w:hAnsi="Times New Roman" w:cs="Times New Roman"/>
          <w:sz w:val="28"/>
          <w:szCs w:val="28"/>
        </w:rPr>
        <w:t>466</w:t>
      </w:r>
      <w:r>
        <w:rPr>
          <w:rFonts w:ascii="Times New Roman" w:eastAsia="Times New Roman" w:hAnsi="Times New Roman" w:cs="Times New Roman"/>
          <w:sz w:val="28"/>
          <w:szCs w:val="28"/>
        </w:rPr>
        <w:t>-190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Мегион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Мегионского судебного района Ханты – 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Яковченко М.В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прокурора г. Мегиона </w:t>
      </w:r>
      <w:r>
        <w:rPr>
          <w:rFonts w:ascii="Times New Roman" w:eastAsia="Times New Roman" w:hAnsi="Times New Roman" w:cs="Times New Roman"/>
          <w:sz w:val="28"/>
          <w:szCs w:val="28"/>
        </w:rPr>
        <w:t>Рейм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20.35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энергетика ООО «Союз Сервис»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Минасых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Тагировича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времени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15 часов 47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проведенной проверки соблюдения требований законодательства о противодействии терроризму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 объ</w:t>
      </w:r>
      <w:r>
        <w:rPr>
          <w:rFonts w:ascii="Times New Roman" w:eastAsia="Times New Roman" w:hAnsi="Times New Roman" w:cs="Times New Roman"/>
          <w:sz w:val="28"/>
          <w:szCs w:val="28"/>
        </w:rPr>
        <w:t>екта торговли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 Сервис</w:t>
      </w:r>
      <w:r>
        <w:rPr>
          <w:rFonts w:ascii="Times New Roman" w:eastAsia="Times New Roman" w:hAnsi="Times New Roman" w:cs="Times New Roman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 – Югра, г. Мегион, </w:t>
      </w:r>
      <w:r>
        <w:rPr>
          <w:rStyle w:val="cat-UserDefinedgrp-45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должностным лицом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энергетиком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Союз 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антитеррористическую защищенность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универсама «Мегион»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по адресу места исполнения своих должностных обязанностей: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Мегион,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нарушил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«Б» п.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anchor="/document/7179356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остановлени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N </w:t>
      </w:r>
      <w:r>
        <w:rPr>
          <w:rFonts w:ascii="Times New Roman" w:eastAsia="Times New Roman" w:hAnsi="Times New Roman" w:cs="Times New Roman"/>
          <w:sz w:val="28"/>
          <w:szCs w:val="28"/>
        </w:rPr>
        <w:t>1273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(территорий) и формы паспорта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торгового объекта (территории)»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признаков уголовно - наказуемого деяния, </w:t>
      </w:r>
      <w:r>
        <w:rPr>
          <w:rFonts w:ascii="Times New Roman" w:eastAsia="Times New Roman" w:hAnsi="Times New Roman" w:cs="Times New Roman"/>
          <w:sz w:val="28"/>
          <w:szCs w:val="28"/>
        </w:rPr>
        <w:t>а именно: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торговли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 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относящегося к 3 категории 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оповещени</w:t>
      </w:r>
      <w:r>
        <w:rPr>
          <w:rFonts w:ascii="Times New Roman" w:eastAsia="Times New Roman" w:hAnsi="Times New Roman" w:cs="Times New Roman"/>
          <w:sz w:val="28"/>
          <w:szCs w:val="28"/>
        </w:rPr>
        <w:t>я и управления эвакуацией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 возбуждении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>. пояснил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согласен.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Ахметвалеев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М.Т., будучи извещенным о времени и месте рассмотрения дела, в суд не явился, о причинах неявки не сообщил, заявлений, ходатайств об отложении рассмотрения дела суду не предоставил. Мировой судья рассматривает дело в отсутствие лица, привлекаемого к административной ответственности, по правилам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г. Мегиона </w:t>
      </w:r>
      <w:r>
        <w:rPr>
          <w:rFonts w:ascii="Times New Roman" w:eastAsia="Times New Roman" w:hAnsi="Times New Roman" w:cs="Times New Roman"/>
          <w:sz w:val="28"/>
          <w:szCs w:val="28"/>
        </w:rPr>
        <w:t>Рейм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поддержал доводы, указанные в постановлении о возбуждении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правонарушении, считает, что представленные доказательства полностью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>. в совершении правонарушения, предусмотренного ч. 1 ст. 20.35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прокурора г. Мегиона </w:t>
      </w:r>
      <w:r>
        <w:rPr>
          <w:rFonts w:ascii="Times New Roman" w:eastAsia="Times New Roman" w:hAnsi="Times New Roman" w:cs="Times New Roman"/>
          <w:sz w:val="28"/>
          <w:szCs w:val="28"/>
        </w:rPr>
        <w:t>Рейм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мировой судья приходит к следующему.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ст. 20.35 Кодекса Российской Федерации об административных правонарушениях предусмотрена административная ответственность должностных лиц за нарушение </w:t>
      </w:r>
      <w:hyperlink r:id="rId5" w:anchor="/multilink/12125267/paragraph/274226479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5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статьи, </w:t>
      </w:r>
      <w:hyperlink r:id="rId5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Кодекса, если эти действия не содержат признаков уголовно наказуемого деяния.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 Федерального закона от 6 марта 2006 года № 35-ФЗ «О противодействии терроризму», правовую основу противодействия терроризму составляют Конституция РФ, общепризнанные принципы и нормы международного права, международные договоры РФ, настоящий Федеральный закон и другие федеральные законы, нормативные правовые акты Президента РФ, нормативные правовые акты Правительства РФ, а также принимаемые в соответствии с ними нормативные правовые акты других федеральных органов государственной власти.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10 Концепции противодействия терроризму в Российской Федерации, утвержденной Указом Президента Российской Федерации от 05.10.2009 (далее - Концепция)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Подпунктом «Б» пункта 13 Концепции определено, что предупреждение терроризма осуществляется посредством реализации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террористических посягательств.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4 ч. 2 ст. 5 Федерального закона от 06.03.2006 № 35-ФЗ «О противодействии терроризму» устанавливает Правительство Российской Федерации.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требованиям п. 3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 хозяйственного ведения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основании, а также на должностных лиц, осуществляющих непосредственное руководство деятельностью работников торговых объектов (территорий). 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26 постановления Правительства РФ № 1273 в зависимости от установленной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торгового объекта (территории) реализуется комплекс мероприятий по обеспечению его антитеррористической защищенности.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положений,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«б» п. 30 постановлением Правительства № 1273, торговый объект (территория) независимо от его категории оборудуется системой оповещения и управления эвакуацией.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оповещателей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мощность должны обеспечивать необходимую слышимость на всей территории торгового объекта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32 постановления Правительства № 1273).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>. административного правонарушения при вышеуказанных обстоятельствах подтверждается исследованными в ходе судебного заседания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возбуждении дела об административном правонарушении от 08.05.2024 года, в котором описано правонарушение,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заместителя прокурора г. Мегиона о проведении проверки № 122 от 03.05.2024 года в отношении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ервис</w:t>
      </w:r>
      <w:r>
        <w:rPr>
          <w:rFonts w:ascii="Times New Roman" w:eastAsia="Times New Roman" w:hAnsi="Times New Roman" w:cs="Times New Roman"/>
          <w:sz w:val="28"/>
          <w:szCs w:val="28"/>
        </w:rPr>
        <w:t>» с целью установления законности деятельности проверяемого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актом обследования объекта –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универсам «Мегион», расположенного по адресу: г. Мегион, ул. Нефтяников, </w:t>
      </w:r>
      <w:r>
        <w:rPr>
          <w:rFonts w:ascii="Times New Roman" w:eastAsia="Times New Roman" w:hAnsi="Times New Roman" w:cs="Times New Roman"/>
          <w:sz w:val="28"/>
          <w:szCs w:val="28"/>
        </w:rPr>
        <w:t>4, ул. Свободы, д.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которыми зафиксированы вышеуказанные нарушения требований к антитеррористической защищенности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приказа ООО "</w:t>
      </w:r>
      <w:r>
        <w:rPr>
          <w:rFonts w:ascii="Times New Roman" w:eastAsia="Times New Roman" w:hAnsi="Times New Roman" w:cs="Times New Roman"/>
          <w:sz w:val="28"/>
          <w:szCs w:val="28"/>
        </w:rPr>
        <w:t>Союзсервис</w:t>
      </w:r>
      <w:r>
        <w:rPr>
          <w:rFonts w:ascii="Times New Roman" w:eastAsia="Times New Roman" w:hAnsi="Times New Roman" w:cs="Times New Roman"/>
          <w:sz w:val="28"/>
          <w:szCs w:val="28"/>
        </w:rPr>
        <w:t>" № б/н от 10.01.2024 года «О назначении должностного лица, ответственного за выполнение мероприятий по обеспечению антитеррористической защищенности объекта Универсам «Мегион»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обязанность по организации работы по обеспечению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Универсам «Мегион»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главного энергетика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паспорта 6713 331551 на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паспорта безопасности торгового объекта (территории) – универсама «Мегион»</w:t>
      </w:r>
      <w:r>
        <w:rPr>
          <w:rFonts w:ascii="Times New Roman" w:eastAsia="Times New Roman" w:hAnsi="Times New Roman" w:cs="Times New Roman"/>
          <w:sz w:val="28"/>
          <w:szCs w:val="28"/>
        </w:rPr>
        <w:t>, правообладателем которого является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Союзсервис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актом обследования и категорирования торгового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го на территории города Мегиона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магазины «Универсам», «Мегион»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торговому объекту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плана-схемы торгового объекта (территории) с привязкой к местности и с указанием расположения объектов, находящихся на территории торгового объекта (территории) и в непосредственной близости к нему, а также мусорных контейнеров;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плана эвакуации людей в случае возникновения пожара из помещений здания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Союзсервис</w:t>
      </w:r>
      <w:r>
        <w:rPr>
          <w:rFonts w:ascii="Times New Roman" w:eastAsia="Times New Roman" w:hAnsi="Times New Roman" w:cs="Times New Roman"/>
          <w:sz w:val="28"/>
          <w:szCs w:val="28"/>
        </w:rPr>
        <w:t>» по адресу: г. Мегион, ул. Нефтяников, д. 4;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плана эвакуации людей при пожаре из помещения ДО № 5939/084, расположенного по адресу: г. Мегион, ул. Нефтяников, д. 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плана эвакуации при возникновения пожара и чрезвычайных ситуаций из Операционного офиса филиала № 6602 ВТБ 24 (ПАО), расположенного по адресу: г. </w:t>
      </w:r>
      <w:r>
        <w:rPr>
          <w:rStyle w:val="cat-UserDefinedgrp-46rplc-6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схемы границ земельного участка;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инструкции по эвакуации людей;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корректировок паспорта;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устава ООО «</w:t>
      </w:r>
      <w:r>
        <w:rPr>
          <w:rFonts w:ascii="Times New Roman" w:eastAsia="Times New Roman" w:hAnsi="Times New Roman" w:cs="Times New Roman"/>
          <w:sz w:val="28"/>
          <w:szCs w:val="28"/>
        </w:rPr>
        <w:t>Союзсервис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доказательства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отвечают положениям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26.3, 28.2, 25.6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деяние </w:t>
      </w:r>
      <w:r>
        <w:rPr>
          <w:rFonts w:ascii="Times New Roman" w:eastAsia="Times New Roman" w:hAnsi="Times New Roman" w:cs="Times New Roman"/>
          <w:sz w:val="28"/>
          <w:szCs w:val="28"/>
        </w:rPr>
        <w:t>Ахметвалеева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ч. 1 ст. 20.35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частью 2 статьи, статьями 11.15.1 и 20.30 КоАП РФ, если эти действия не содержат признаков уголовно наказуемого деяния.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смягчающим административную ответственность,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признание вины, выраженное в постановлении о возбуждении 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мировым судьей </w:t>
      </w:r>
      <w:r>
        <w:rPr>
          <w:rFonts w:ascii="Times New Roman" w:eastAsia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</w:t>
      </w:r>
      <w:r>
        <w:rPr>
          <w:rFonts w:ascii="Times New Roman" w:eastAsia="Times New Roman" w:hAnsi="Times New Roman" w:cs="Times New Roman"/>
          <w:sz w:val="28"/>
          <w:szCs w:val="28"/>
        </w:rPr>
        <w:t>ает личность правонарушителя,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характер правонарушения, наличие смягчающих и отсутствие отягчающих наказание обстоятельств, полагая возможным назначить наказание в виде административного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4.1, 4.2, 29.4, 29.9-29.12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Признать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Ахметвалеева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Минасых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Тагировича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виновн</w:t>
      </w:r>
      <w:r>
        <w:rPr>
          <w:b w:val="0"/>
          <w:bCs w:val="0"/>
          <w:i w:val="0"/>
          <w:sz w:val="28"/>
          <w:szCs w:val="28"/>
        </w:rPr>
        <w:t>ым</w:t>
      </w:r>
      <w:r>
        <w:rPr>
          <w:b w:val="0"/>
          <w:bCs w:val="0"/>
          <w:i w:val="0"/>
          <w:sz w:val="28"/>
          <w:szCs w:val="28"/>
        </w:rPr>
        <w:t xml:space="preserve"> в совершении правонарушения, предусмотренного частью 1 статьи 20.35 </w:t>
      </w:r>
      <w:r>
        <w:rPr>
          <w:b w:val="0"/>
          <w:bCs w:val="0"/>
          <w:i w:val="0"/>
          <w:sz w:val="28"/>
          <w:szCs w:val="28"/>
        </w:rPr>
        <w:t>Кодекса Российской Федерации об административных правонарушениях</w:t>
      </w:r>
      <w:r>
        <w:rPr>
          <w:b w:val="0"/>
          <w:bCs w:val="0"/>
          <w:i w:val="0"/>
          <w:sz w:val="28"/>
          <w:szCs w:val="28"/>
        </w:rPr>
        <w:t>,</w:t>
      </w:r>
      <w:r>
        <w:rPr>
          <w:b w:val="0"/>
          <w:bCs w:val="0"/>
          <w:i w:val="0"/>
          <w:sz w:val="28"/>
          <w:szCs w:val="28"/>
        </w:rPr>
        <w:t xml:space="preserve"> и назначить </w:t>
      </w:r>
      <w:r>
        <w:rPr>
          <w:b w:val="0"/>
          <w:bCs w:val="0"/>
          <w:i w:val="0"/>
          <w:sz w:val="28"/>
          <w:szCs w:val="28"/>
        </w:rPr>
        <w:t>ему</w:t>
      </w:r>
      <w:r>
        <w:rPr>
          <w:b w:val="0"/>
          <w:bCs w:val="0"/>
          <w:i w:val="0"/>
          <w:sz w:val="28"/>
          <w:szCs w:val="28"/>
        </w:rPr>
        <w:t xml:space="preserve"> наказание в виде административного штрафа в размере 30 000 (тридцать тысяч) рублей.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может быть обжаловано в порядке и сроки, установленные ст. ст. 30.1, 30.2, 30.3 Кодекса Российской Федерации об административных правонарушениях, подачей жалобы в Мегионский городской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либо через мирового судью в течение 10 суток со дня вручения,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Мегионского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М.В. Яковченко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Наименование получателя: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04872D08080), наименование банка: РКЦ Ханты-Мансийск//УФК по ХМАО-Югре г. Ханты-Мансийск; номер счета получателя (номер казначейского счета) 03100643000000018700; банковский счет, входящий в состав единого казначейского счета (ЕКС) 40102810245370000007; БИК 007162163, ОКТМО 71873000; ИНН 8601073664; КПП 860101001; КБК 72011601203019000140;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0412365400195004662420141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3696"/>
        <w:gridCol w:w="260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379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QR-код для оплаты административного штрафа.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Реквизиты «КБК», «УИН» и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ОКТМО»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подлежат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заполнению самостоятельно.</w:t>
            </w:r>
          </w:p>
        </w:tc>
        <w:tc>
          <w:tcPr>
            <w:tcW w:w="290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Статья 32.2 КоАП РФ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6"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r:id="rId6"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данной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КоАП РФ.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«КОПИЯ ВЕРНА»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подпись мирового судьи_____________________ </w:t>
      </w:r>
      <w:r>
        <w:rPr>
          <w:rFonts w:ascii="Times New Roman" w:eastAsia="Times New Roman" w:hAnsi="Times New Roman" w:cs="Times New Roman"/>
        </w:rPr>
        <w:t>М.В. Яковченко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Аппарата мирового су</w:t>
      </w:r>
      <w:r>
        <w:rPr>
          <w:rFonts w:ascii="Times New Roman" w:eastAsia="Times New Roman" w:hAnsi="Times New Roman" w:cs="Times New Roman"/>
        </w:rPr>
        <w:t xml:space="preserve">дьи____________________ А.М. Хомякова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4rplc-13">
    <w:name w:val="cat-UserDefined grp-44 rplc-13"/>
    <w:basedOn w:val="DefaultParagraphFont"/>
  </w:style>
  <w:style w:type="character" w:customStyle="1" w:styleId="cat-UserDefinedgrp-45rplc-23">
    <w:name w:val="cat-UserDefined grp-45 rplc-23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6rplc-68">
    <w:name w:val="cat-UserDefined grp-46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srvhv-mgn1\Exchange\&#1052;&#1072;&#1082;&#1089;&#1080;&#1084;\1.%20&#1040;&#1044;&#1052;&#1048;&#1053;&#1048;&#1057;&#1058;&#1056;&#1040;&#1058;&#1048;&#1042;&#1053;&#1067;&#1045;\&#1055;&#1088;&#1086;&#1077;&#1082;&#1090;&#1099;\05.12.2022\&#1041;&#1072;&#1085;&#1085;&#1080;&#1082;&#1086;&#1074;%20&#1057;&#1042;%201462%20&#1087;&#1086;%20&#1095;.%201%20&#1089;&#1090;.%2020.25%20&#1043;&#1048;&#1041;&#1044;&#1044;%20-%20&#1096;&#1090;&#1088;&#1072;&#1092;.doc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